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J’ai le plaisir de </w:t>
      </w:r>
      <w:r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vous </w:t>
      </w:r>
      <w:bookmarkStart w:id="0" w:name="_GoBack"/>
      <w:bookmarkEnd w:id="0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annoncer la parution de mon livre « </w:t>
      </w:r>
      <w:r w:rsidRPr="009A5201">
        <w:rPr>
          <w:rFonts w:ascii="Calibri" w:eastAsia="Times New Roman" w:hAnsi="Calibri" w:cs="Times New Roman"/>
          <w:b/>
          <w:bCs/>
          <w:color w:val="C0504D"/>
          <w:sz w:val="28"/>
          <w:szCs w:val="28"/>
          <w:lang w:eastAsia="fr-FR"/>
        </w:rPr>
        <w:t>MODERN TAHTIB, Le bâton de combat égyptien 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» chez l’éditeur </w:t>
      </w:r>
      <w:proofErr w:type="spellStart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Budo</w:t>
      </w:r>
      <w:proofErr w:type="spellEnd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 Editions. C’est le résultat de quarante-cinq ans de pratique des arts martiaux, de sept ans d’investigations, notamment dans les différentes provinces en Egypte, de l’enseignement dans le cadre de lycées au Caire et à Paris, et dans le monde des arts martiaux et de la danse.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 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Ce livre, très pratique, présente de nombreuses illustrations détaillées et ludiques : elles sont accompagnées de </w:t>
      </w:r>
      <w:r w:rsidRPr="009A5201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fr-FR"/>
        </w:rPr>
        <w:t>QR codes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 qui déclenchent des vidéos visibles sur Smartphones. Cette fonction facilite la compréhension et l’application des techniques de combat du Modern </w:t>
      </w:r>
      <w:proofErr w:type="spellStart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Tahtib</w:t>
      </w:r>
      <w:proofErr w:type="spellEnd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.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 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Bien sûr un chapitre est dédié aux 5000 ans d’histoire prestigieuse de cet art.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L’architecture du livre est celle d’un cours, avec une méthode et cinq chapitres pédagogiques illustrés. Ceux qui y trouveront un intérêt et une utilité sont notamment parmi les amateurs et les enseignants de l’art du geste : arts martiaux, danse, chorégraphie, manipulation instrumentale.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 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Les passionnés d’égyptologie pourront enfin incarner des gravures !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0000FF"/>
          <w:sz w:val="28"/>
          <w:szCs w:val="28"/>
          <w:lang w:eastAsia="fr-FR"/>
        </w:rPr>
        <w:t>C’est enfin la possibilité d’un très beau cadeau pour les fêtes de fin d’année et de Noël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.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 </w:t>
      </w:r>
    </w:p>
    <w:p w:rsidR="009A5201" w:rsidRPr="009A5201" w:rsidRDefault="009A5201" w:rsidP="009A520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C0504D"/>
          <w:sz w:val="28"/>
          <w:szCs w:val="28"/>
          <w:lang w:eastAsia="fr-FR"/>
        </w:rPr>
        <w:t>Préface française 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: Roland HABERSETZER, 9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vertAlign w:val="superscript"/>
          <w:lang w:eastAsia="fr-FR"/>
        </w:rPr>
        <w:t>ème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 Dan </w:t>
      </w:r>
      <w:proofErr w:type="spellStart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Karatedo</w:t>
      </w:r>
      <w:proofErr w:type="spellEnd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Hanshi</w:t>
      </w:r>
      <w:proofErr w:type="spellEnd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.</w:t>
      </w:r>
    </w:p>
    <w:p w:rsidR="009A5201" w:rsidRPr="009A5201" w:rsidRDefault="009A5201" w:rsidP="009A520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222222"/>
          <w:lang w:val="en-US" w:eastAsia="fr-FR"/>
        </w:rPr>
      </w:pPr>
      <w:r w:rsidRPr="009A5201">
        <w:rPr>
          <w:rFonts w:ascii="Calibri" w:eastAsia="Times New Roman" w:hAnsi="Calibri" w:cs="Times New Roman"/>
          <w:color w:val="C0504D"/>
          <w:sz w:val="28"/>
          <w:szCs w:val="28"/>
          <w:lang w:val="en-US" w:eastAsia="fr-FR"/>
        </w:rPr>
        <w:t>Preface in English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val="en-US" w:eastAsia="fr-FR"/>
        </w:rPr>
        <w:t xml:space="preserve">: </w:t>
      </w:r>
      <w:proofErr w:type="spellStart"/>
      <w:r w:rsidRPr="009A5201">
        <w:rPr>
          <w:rFonts w:ascii="Calibri" w:eastAsia="Times New Roman" w:hAnsi="Calibri" w:cs="Times New Roman"/>
          <w:color w:val="222222"/>
          <w:sz w:val="28"/>
          <w:szCs w:val="28"/>
          <w:lang w:val="en-US" w:eastAsia="fr-FR"/>
        </w:rPr>
        <w:t>Dr</w:t>
      </w:r>
      <w:proofErr w:type="spellEnd"/>
      <w:r w:rsidRPr="009A5201">
        <w:rPr>
          <w:rFonts w:ascii="Calibri" w:eastAsia="Times New Roman" w:hAnsi="Calibri" w:cs="Times New Roman"/>
          <w:color w:val="222222"/>
          <w:sz w:val="28"/>
          <w:szCs w:val="28"/>
          <w:lang w:val="en-US" w:eastAsia="fr-FR"/>
        </w:rPr>
        <w:t xml:space="preserve"> Magda SALEH, Professor, Academy of Arts, Cairo.</w:t>
      </w:r>
    </w:p>
    <w:p w:rsidR="009A5201" w:rsidRPr="009A5201" w:rsidRDefault="009A5201" w:rsidP="009A520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C0504D"/>
          <w:sz w:val="28"/>
          <w:szCs w:val="28"/>
          <w:lang w:eastAsia="fr-FR"/>
        </w:rPr>
        <w:t>Chapitre historique 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: Dr Tarek EL </w:t>
      </w:r>
      <w:proofErr w:type="spellStart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Awady</w:t>
      </w:r>
      <w:proofErr w:type="spellEnd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Dir</w:t>
      </w:r>
      <w:proofErr w:type="spellEnd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 du Musée égyptien du Caire.</w:t>
      </w:r>
    </w:p>
    <w:p w:rsidR="009A5201" w:rsidRPr="009A5201" w:rsidRDefault="009A5201" w:rsidP="009A5201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C0504D"/>
          <w:sz w:val="28"/>
          <w:szCs w:val="28"/>
          <w:lang w:eastAsia="fr-FR"/>
        </w:rPr>
        <w:t>Bibliographie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 : Dominique </w:t>
      </w:r>
      <w:proofErr w:type="spellStart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Farout</w:t>
      </w:r>
      <w:proofErr w:type="spellEnd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, égyptologue à l’Ecole du Louvre.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 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Le livre est disponible dès maintenant en France (*), en Amérique du Nord fin Octobre.</w:t>
      </w:r>
    </w:p>
    <w:p w:rsidR="009A5201" w:rsidRPr="009A5201" w:rsidRDefault="009A5201" w:rsidP="009A5201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i/>
          <w:iCs/>
          <w:color w:val="222222"/>
          <w:lang w:eastAsia="fr-FR"/>
        </w:rPr>
        <w:t>Disponible en version bilingue (français, anglais) dans les points de vente suivants :</w:t>
      </w:r>
    </w:p>
    <w:p w:rsidR="009A5201" w:rsidRPr="009A5201" w:rsidRDefault="009A5201" w:rsidP="009A5201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222222"/>
          <w:lang w:eastAsia="fr-FR"/>
        </w:rPr>
      </w:pPr>
      <w:proofErr w:type="gramStart"/>
      <w:r w:rsidRPr="009A5201">
        <w:rPr>
          <w:rFonts w:ascii="Calibri" w:eastAsia="Times New Roman" w:hAnsi="Calibri" w:cs="Times New Roman"/>
          <w:i/>
          <w:iCs/>
          <w:color w:val="222222"/>
          <w:lang w:eastAsia="fr-FR"/>
        </w:rPr>
        <w:t>vente</w:t>
      </w:r>
      <w:proofErr w:type="gramEnd"/>
      <w:r w:rsidRPr="009A5201">
        <w:rPr>
          <w:rFonts w:ascii="Calibri" w:eastAsia="Times New Roman" w:hAnsi="Calibri" w:cs="Times New Roman"/>
          <w:i/>
          <w:iCs/>
          <w:color w:val="222222"/>
          <w:lang w:eastAsia="fr-FR"/>
        </w:rPr>
        <w:t xml:space="preserve"> en ligne (Fnac.com, Decitre.com, Cultura.com, Amazon.fr, etc.) ;</w:t>
      </w:r>
    </w:p>
    <w:p w:rsidR="009A5201" w:rsidRPr="009A5201" w:rsidRDefault="009A5201" w:rsidP="009A5201">
      <w:pPr>
        <w:shd w:val="clear" w:color="auto" w:fill="FFFFFF"/>
        <w:spacing w:before="100" w:beforeAutospacing="1" w:after="100" w:afterAutospacing="1" w:line="240" w:lineRule="auto"/>
        <w:ind w:left="2136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A5201">
        <w:rPr>
          <w:rFonts w:ascii="Symbol" w:eastAsia="Times New Roman" w:hAnsi="Symbol" w:cs="Arial"/>
          <w:color w:val="222222"/>
          <w:sz w:val="20"/>
          <w:szCs w:val="20"/>
          <w:lang w:eastAsia="fr-FR"/>
        </w:rPr>
        <w:t></w:t>
      </w:r>
      <w:r w:rsidRPr="009A5201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proofErr w:type="gramStart"/>
      <w:r w:rsidRPr="009A5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fr-FR"/>
        </w:rPr>
        <w:t>dans</w:t>
      </w:r>
      <w:proofErr w:type="gramEnd"/>
      <w:r w:rsidRPr="009A5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fr-FR"/>
        </w:rPr>
        <w:t xml:space="preserve"> les rayons sports et arts martiaux des librairies (France, Belgique, Suisse et Canada) ;</w:t>
      </w:r>
    </w:p>
    <w:p w:rsidR="009A5201" w:rsidRPr="009A5201" w:rsidRDefault="009A5201" w:rsidP="009A5201">
      <w:pPr>
        <w:shd w:val="clear" w:color="auto" w:fill="FFFFFF"/>
        <w:spacing w:before="100" w:beforeAutospacing="1" w:after="100" w:afterAutospacing="1" w:line="240" w:lineRule="auto"/>
        <w:ind w:left="2136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A5201">
        <w:rPr>
          <w:rFonts w:ascii="Symbol" w:eastAsia="Times New Roman" w:hAnsi="Symbol" w:cs="Arial"/>
          <w:color w:val="222222"/>
          <w:sz w:val="20"/>
          <w:szCs w:val="20"/>
          <w:lang w:eastAsia="fr-FR"/>
        </w:rPr>
        <w:t></w:t>
      </w:r>
      <w:r w:rsidRPr="009A5201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proofErr w:type="gramStart"/>
      <w:r w:rsidRPr="009A5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fr-FR"/>
        </w:rPr>
        <w:t>à</w:t>
      </w:r>
      <w:proofErr w:type="gramEnd"/>
      <w:r w:rsidRPr="009A5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fr-FR"/>
        </w:rPr>
        <w:t xml:space="preserve"> la librairie du Louvre à Paris, à l’institut KEOPS et à l’Institut du Monde arabe ;</w:t>
      </w:r>
    </w:p>
    <w:p w:rsidR="009A5201" w:rsidRPr="009A5201" w:rsidRDefault="009A5201" w:rsidP="009A5201">
      <w:pPr>
        <w:shd w:val="clear" w:color="auto" w:fill="FFFFFF"/>
        <w:spacing w:before="100" w:beforeAutospacing="1" w:after="100" w:afterAutospacing="1" w:line="240" w:lineRule="auto"/>
        <w:ind w:left="2136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A5201">
        <w:rPr>
          <w:rFonts w:ascii="Symbol" w:eastAsia="Times New Roman" w:hAnsi="Symbol" w:cs="Arial"/>
          <w:color w:val="222222"/>
          <w:sz w:val="20"/>
          <w:szCs w:val="20"/>
          <w:lang w:eastAsia="fr-FR"/>
        </w:rPr>
        <w:t></w:t>
      </w:r>
      <w:r w:rsidRPr="009A5201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proofErr w:type="gramStart"/>
      <w:r w:rsidRPr="009A5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fr-FR"/>
        </w:rPr>
        <w:t>directement</w:t>
      </w:r>
      <w:proofErr w:type="gramEnd"/>
      <w:r w:rsidRPr="009A5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fr-FR"/>
        </w:rPr>
        <w:t xml:space="preserve"> auprès de l’éditeur </w:t>
      </w:r>
      <w:hyperlink r:id="rId5" w:tgtFrame="_blank" w:history="1">
        <w:r w:rsidRPr="009A5201">
          <w:rPr>
            <w:rFonts w:ascii="Arial" w:eastAsia="Times New Roman" w:hAnsi="Arial" w:cs="Arial"/>
            <w:i/>
            <w:iCs/>
            <w:color w:val="1155CC"/>
            <w:sz w:val="20"/>
            <w:szCs w:val="20"/>
            <w:u w:val="single"/>
            <w:lang w:eastAsia="fr-FR"/>
          </w:rPr>
          <w:t>www.budo.fr</w:t>
        </w:r>
      </w:hyperlink>
      <w:r w:rsidRPr="009A5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fr-FR"/>
        </w:rPr>
        <w:t> .</w:t>
      </w:r>
    </w:p>
    <w:p w:rsidR="009A5201" w:rsidRPr="009A5201" w:rsidRDefault="009A5201" w:rsidP="009A5201">
      <w:pPr>
        <w:shd w:val="clear" w:color="auto" w:fill="FFFFFF"/>
        <w:spacing w:after="0" w:line="240" w:lineRule="auto"/>
        <w:ind w:left="1416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i/>
          <w:iCs/>
          <w:color w:val="222222"/>
          <w:lang w:eastAsia="fr-FR"/>
        </w:rPr>
        <w:t>Me contacter pour toute demande « sur mesure 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D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es cours ont lieu à Paris dans le 14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vertAlign w:val="superscript"/>
          <w:lang w:eastAsia="fr-FR"/>
        </w:rPr>
        <w:t>ème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 arrondissement, voir sur </w:t>
      </w:r>
      <w:hyperlink r:id="rId6" w:tgtFrame="_blank" w:history="1">
        <w:r w:rsidRPr="009A5201">
          <w:rPr>
            <w:rFonts w:ascii="Calibri" w:eastAsia="Times New Roman" w:hAnsi="Calibri" w:cs="Times New Roman"/>
            <w:color w:val="1155CC"/>
            <w:sz w:val="28"/>
            <w:szCs w:val="28"/>
            <w:u w:val="single"/>
            <w:lang w:eastAsia="fr-FR"/>
          </w:rPr>
          <w:t>http://seiza.over-blog.fr/</w:t>
        </w:r>
      </w:hyperlink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 .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lastRenderedPageBreak/>
        <w:t xml:space="preserve">J’anime aussi une nouvelle section Modern </w:t>
      </w:r>
      <w:proofErr w:type="spellStart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Tahtib</w:t>
      </w:r>
      <w:proofErr w:type="spellEnd"/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 xml:space="preserve"> à </w:t>
      </w:r>
      <w:r w:rsidRPr="009A5201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fr-FR"/>
        </w:rPr>
        <w:t>l’Université Pierre et Marie Curie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, aussi à partir de la semaine prochaine à</w:t>
      </w:r>
      <w:r w:rsidRPr="009A5201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eastAsia="fr-FR"/>
        </w:rPr>
        <w:t> HEC</w:t>
      </w: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.</w:t>
      </w:r>
    </w:p>
    <w:p w:rsidR="009A5201" w:rsidRPr="009A5201" w:rsidRDefault="009A5201" w:rsidP="009A52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fr-FR"/>
        </w:rPr>
      </w:pPr>
      <w:r w:rsidRPr="009A5201">
        <w:rPr>
          <w:rFonts w:ascii="Calibri" w:eastAsia="Times New Roman" w:hAnsi="Calibri" w:cs="Times New Roman"/>
          <w:color w:val="222222"/>
          <w:sz w:val="28"/>
          <w:szCs w:val="28"/>
          <w:lang w:eastAsia="fr-FR"/>
        </w:rPr>
        <w:t> </w:t>
      </w:r>
    </w:p>
    <w:p w:rsidR="00C7033A" w:rsidRPr="009A5201" w:rsidRDefault="00C7033A" w:rsidP="009A5201"/>
    <w:sectPr w:rsidR="00C7033A" w:rsidRPr="009A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01"/>
    <w:rsid w:val="001D56DE"/>
    <w:rsid w:val="009A5201"/>
    <w:rsid w:val="00C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iza.over-blog.fr/" TargetMode="External"/><Relationship Id="rId5" Type="http://schemas.openxmlformats.org/officeDocument/2006/relationships/hyperlink" Target="http://www.budo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2014-10-09T09:13:00Z</dcterms:created>
  <dcterms:modified xsi:type="dcterms:W3CDTF">2014-10-09T09:13:00Z</dcterms:modified>
</cp:coreProperties>
</file>